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1BF59" w14:textId="7B9642B8" w:rsidR="00B97703" w:rsidRDefault="004E3939" w:rsidP="00004B5C">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004B5C">
        <w:rPr>
          <w:rFonts w:cs="Arial"/>
          <w:noProof w:val="0"/>
          <w:sz w:val="22"/>
          <w:szCs w:val="22"/>
        </w:rPr>
        <w:t>SA</w:t>
      </w:r>
      <w:r w:rsidRPr="00DA53A0">
        <w:rPr>
          <w:rFonts w:cs="Arial"/>
          <w:bCs/>
          <w:sz w:val="22"/>
          <w:szCs w:val="22"/>
        </w:rPr>
        <w:t xml:space="preserve"> WG </w:t>
      </w:r>
      <w:bookmarkEnd w:id="0"/>
      <w:bookmarkEnd w:id="1"/>
      <w:bookmarkEnd w:id="2"/>
      <w:r w:rsidR="00004B5C">
        <w:rPr>
          <w:rFonts w:cs="Arial"/>
          <w:bCs/>
          <w:sz w:val="22"/>
          <w:szCs w:val="22"/>
        </w:rPr>
        <w:t>4</w:t>
      </w:r>
      <w:r w:rsidRPr="00DA53A0">
        <w:rPr>
          <w:rFonts w:cs="Arial"/>
          <w:bCs/>
          <w:sz w:val="22"/>
          <w:szCs w:val="22"/>
        </w:rPr>
        <w:t xml:space="preserve"> Meeting </w:t>
      </w:r>
      <w:r w:rsidR="00004B5C">
        <w:rPr>
          <w:rFonts w:cs="Arial"/>
          <w:noProof w:val="0"/>
          <w:sz w:val="22"/>
          <w:szCs w:val="22"/>
        </w:rPr>
        <w:t>116-e</w:t>
      </w:r>
      <w:r w:rsidRPr="00DA53A0">
        <w:rPr>
          <w:rFonts w:cs="Arial"/>
          <w:bCs/>
          <w:sz w:val="22"/>
          <w:szCs w:val="22"/>
        </w:rPr>
        <w:tab/>
        <w:t xml:space="preserve">TDoc </w:t>
      </w:r>
      <w:r w:rsidR="00004B5C">
        <w:rPr>
          <w:rFonts w:cs="Arial"/>
          <w:noProof w:val="0"/>
          <w:sz w:val="22"/>
          <w:szCs w:val="22"/>
        </w:rPr>
        <w:t>S4-211579</w:t>
      </w:r>
    </w:p>
    <w:p w14:paraId="7E469A83" w14:textId="6A4EFCF2" w:rsidR="004E3939" w:rsidRPr="00DA53A0" w:rsidRDefault="00004B5C" w:rsidP="004E3939">
      <w:pPr>
        <w:pStyle w:val="Header"/>
        <w:rPr>
          <w:sz w:val="22"/>
          <w:szCs w:val="22"/>
        </w:rPr>
      </w:pPr>
      <w:r>
        <w:rPr>
          <w:sz w:val="22"/>
          <w:szCs w:val="22"/>
        </w:rPr>
        <w:t>E-meeting</w:t>
      </w:r>
      <w:r w:rsidR="004E3939" w:rsidRPr="00DA53A0">
        <w:rPr>
          <w:sz w:val="22"/>
          <w:szCs w:val="22"/>
        </w:rPr>
        <w:t xml:space="preserve">, </w:t>
      </w:r>
      <w:r>
        <w:rPr>
          <w:sz w:val="22"/>
          <w:szCs w:val="22"/>
        </w:rPr>
        <w:t>10th–19th November 2021</w:t>
      </w:r>
    </w:p>
    <w:p w14:paraId="75A283FB" w14:textId="77777777" w:rsidR="00B97703" w:rsidRDefault="00B97703">
      <w:pPr>
        <w:rPr>
          <w:rFonts w:ascii="Arial" w:hAnsi="Arial" w:cs="Arial"/>
        </w:rPr>
      </w:pPr>
    </w:p>
    <w:p w14:paraId="76AE1FB4" w14:textId="33A3F05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04B5C">
        <w:rPr>
          <w:rFonts w:ascii="Arial" w:hAnsi="Arial" w:cs="Arial"/>
          <w:b/>
          <w:sz w:val="22"/>
          <w:szCs w:val="22"/>
        </w:rPr>
        <w:t>types and formats of metadata exposed by the Data Collection AF</w:t>
      </w:r>
    </w:p>
    <w:p w14:paraId="11032F69" w14:textId="26B2B3A1" w:rsid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04B5C">
        <w:rPr>
          <w:rFonts w:ascii="Arial" w:hAnsi="Arial" w:cs="Arial"/>
          <w:b/>
          <w:bCs/>
          <w:sz w:val="22"/>
          <w:szCs w:val="22"/>
        </w:rPr>
        <w:t>S3i320661</w:t>
      </w:r>
      <w:r w:rsidRPr="00B97703">
        <w:rPr>
          <w:rFonts w:ascii="Arial" w:hAnsi="Arial" w:cs="Arial"/>
          <w:b/>
          <w:bCs/>
          <w:sz w:val="22"/>
          <w:szCs w:val="22"/>
        </w:rPr>
        <w:t xml:space="preserve"> on </w:t>
      </w:r>
      <w:r w:rsidR="00004B5C">
        <w:rPr>
          <w:rFonts w:ascii="Arial" w:hAnsi="Arial" w:cs="Arial"/>
          <w:b/>
          <w:bCs/>
          <w:sz w:val="22"/>
          <w:szCs w:val="22"/>
        </w:rPr>
        <w:t>smart filtering and enhancement of LI</w:t>
      </w:r>
      <w:r>
        <w:rPr>
          <w:rFonts w:ascii="Arial" w:hAnsi="Arial" w:cs="Arial"/>
          <w:b/>
          <w:bCs/>
          <w:sz w:val="22"/>
          <w:szCs w:val="22"/>
        </w:rPr>
        <w:t xml:space="preserve"> </w:t>
      </w:r>
      <w:r w:rsidRPr="00B97703">
        <w:rPr>
          <w:rFonts w:ascii="Arial" w:hAnsi="Arial" w:cs="Arial"/>
          <w:b/>
          <w:bCs/>
          <w:sz w:val="22"/>
          <w:szCs w:val="22"/>
        </w:rPr>
        <w:t xml:space="preserve">from </w:t>
      </w:r>
      <w:r w:rsidR="00004B5C">
        <w:rPr>
          <w:rFonts w:ascii="Arial" w:hAnsi="Arial" w:cs="Arial"/>
          <w:b/>
          <w:bCs/>
          <w:sz w:val="22"/>
          <w:szCs w:val="22"/>
        </w:rPr>
        <w:t>SA3</w:t>
      </w:r>
      <w:r w:rsidR="00BF4472">
        <w:rPr>
          <w:rFonts w:ascii="Arial" w:hAnsi="Arial" w:cs="Arial"/>
          <w:b/>
          <w:bCs/>
          <w:sz w:val="22"/>
          <w:szCs w:val="22"/>
        </w:rPr>
        <w:t>LI</w:t>
      </w:r>
    </w:p>
    <w:p w14:paraId="30A1EE12" w14:textId="693A1DF2" w:rsidR="00BF4472" w:rsidRPr="00B97703" w:rsidRDefault="00BF4472">
      <w:pPr>
        <w:spacing w:after="60"/>
        <w:ind w:left="1985" w:hanging="1985"/>
        <w:rPr>
          <w:rFonts w:ascii="Arial" w:hAnsi="Arial" w:cs="Arial"/>
          <w:b/>
          <w:bCs/>
          <w:sz w:val="22"/>
          <w:szCs w:val="22"/>
        </w:rPr>
      </w:pPr>
      <w:r>
        <w:rPr>
          <w:rFonts w:ascii="Arial" w:hAnsi="Arial" w:cs="Arial"/>
          <w:b/>
          <w:bCs/>
          <w:sz w:val="22"/>
          <w:szCs w:val="22"/>
        </w:rPr>
        <w:t>Response to:</w:t>
      </w:r>
      <w:r>
        <w:rPr>
          <w:rFonts w:ascii="Arial" w:hAnsi="Arial" w:cs="Arial"/>
          <w:b/>
          <w:bCs/>
          <w:sz w:val="22"/>
          <w:szCs w:val="22"/>
        </w:rPr>
        <w:tab/>
        <w:t xml:space="preserve">ETSI </w:t>
      </w:r>
      <w:bookmarkStart w:id="5" w:name="_Hlk87538033"/>
      <w:r w:rsidRPr="00BF4472">
        <w:rPr>
          <w:rFonts w:ascii="Arial" w:hAnsi="Arial" w:cs="Arial"/>
          <w:b/>
          <w:bCs/>
          <w:sz w:val="22"/>
          <w:szCs w:val="22"/>
        </w:rPr>
        <w:t>LI(21)P58007r3</w:t>
      </w:r>
      <w:bookmarkEnd w:id="5"/>
    </w:p>
    <w:p w14:paraId="423E7BBA" w14:textId="76B3D5FE"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04B5C">
        <w:rPr>
          <w:rFonts w:ascii="Arial" w:hAnsi="Arial" w:cs="Arial"/>
          <w:b/>
          <w:bCs/>
          <w:sz w:val="22"/>
          <w:szCs w:val="22"/>
        </w:rPr>
        <w:t>Rel-17</w:t>
      </w:r>
    </w:p>
    <w:bookmarkEnd w:id="6"/>
    <w:bookmarkEnd w:id="7"/>
    <w:bookmarkEnd w:id="8"/>
    <w:p w14:paraId="721D6B54" w14:textId="3993462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04B5C">
        <w:rPr>
          <w:rFonts w:ascii="Arial" w:hAnsi="Arial" w:cs="Arial"/>
          <w:b/>
          <w:bCs/>
          <w:sz w:val="22"/>
          <w:szCs w:val="22"/>
        </w:rPr>
        <w:t>EVEX</w:t>
      </w:r>
    </w:p>
    <w:p w14:paraId="6DAB70C5" w14:textId="77777777" w:rsidR="00B97703" w:rsidRPr="004E3939" w:rsidRDefault="00B97703">
      <w:pPr>
        <w:spacing w:after="60"/>
        <w:ind w:left="1985" w:hanging="1985"/>
        <w:rPr>
          <w:rFonts w:ascii="Arial" w:hAnsi="Arial" w:cs="Arial"/>
          <w:b/>
          <w:sz w:val="22"/>
          <w:szCs w:val="22"/>
        </w:rPr>
      </w:pPr>
    </w:p>
    <w:p w14:paraId="6A4BD44F" w14:textId="78B3D3E3" w:rsidR="00BF4472" w:rsidRPr="004E3939" w:rsidRDefault="004E3939" w:rsidP="00BF447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F4472">
        <w:rPr>
          <w:rFonts w:ascii="Arial" w:hAnsi="Arial" w:cs="Arial"/>
          <w:b/>
          <w:sz w:val="22"/>
          <w:szCs w:val="22"/>
        </w:rPr>
        <w:t>SA4</w:t>
      </w:r>
    </w:p>
    <w:p w14:paraId="29C2E493" w14:textId="59A83749" w:rsidR="00B97703" w:rsidRPr="004E3939" w:rsidRDefault="00B97703" w:rsidP="00BD047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F4472">
        <w:rPr>
          <w:rFonts w:ascii="Arial" w:hAnsi="Arial" w:cs="Arial"/>
          <w:b/>
          <w:bCs/>
          <w:sz w:val="22"/>
          <w:szCs w:val="22"/>
        </w:rPr>
        <w:t>SA3LI</w:t>
      </w:r>
      <w:r w:rsidR="00BD0476">
        <w:rPr>
          <w:rFonts w:ascii="Arial" w:hAnsi="Arial" w:cs="Arial"/>
          <w:b/>
          <w:bCs/>
          <w:sz w:val="22"/>
          <w:szCs w:val="22"/>
        </w:rPr>
        <w:t>, ETSI LI</w:t>
      </w:r>
      <w:bookmarkStart w:id="9" w:name="OLE_LINK45"/>
      <w:bookmarkStart w:id="10" w:name="OLE_LINK46"/>
    </w:p>
    <w:bookmarkEnd w:id="9"/>
    <w:bookmarkEnd w:id="10"/>
    <w:p w14:paraId="34C7A5A8" w14:textId="77777777" w:rsidR="00B97703" w:rsidRDefault="00B97703">
      <w:pPr>
        <w:spacing w:after="60"/>
        <w:ind w:left="1985" w:hanging="1985"/>
        <w:rPr>
          <w:rFonts w:ascii="Arial" w:hAnsi="Arial" w:cs="Arial"/>
          <w:bCs/>
        </w:rPr>
      </w:pPr>
    </w:p>
    <w:p w14:paraId="6A2AF818" w14:textId="06A879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4472">
        <w:rPr>
          <w:rFonts w:ascii="Arial" w:hAnsi="Arial" w:cs="Arial"/>
          <w:b/>
          <w:bCs/>
          <w:sz w:val="22"/>
          <w:szCs w:val="22"/>
        </w:rPr>
        <w:t>Richard Bradbury</w:t>
      </w:r>
    </w:p>
    <w:p w14:paraId="0D7C974D" w14:textId="3874580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F4472">
        <w:rPr>
          <w:rFonts w:ascii="Arial" w:hAnsi="Arial" w:cs="Arial"/>
          <w:b/>
          <w:bCs/>
          <w:sz w:val="22"/>
          <w:szCs w:val="22"/>
        </w:rPr>
        <w:t>richard</w:t>
      </w:r>
      <w:proofErr w:type="spellEnd"/>
      <w:r w:rsidR="00BF4472">
        <w:rPr>
          <w:rFonts w:ascii="Arial" w:hAnsi="Arial" w:cs="Arial"/>
          <w:b/>
          <w:bCs/>
          <w:sz w:val="22"/>
          <w:szCs w:val="22"/>
        </w:rPr>
        <w:t xml:space="preserve"> [dot] </w:t>
      </w:r>
      <w:proofErr w:type="spellStart"/>
      <w:r w:rsidR="00BF4472">
        <w:rPr>
          <w:rFonts w:ascii="Arial" w:hAnsi="Arial" w:cs="Arial"/>
          <w:b/>
          <w:bCs/>
          <w:sz w:val="22"/>
          <w:szCs w:val="22"/>
        </w:rPr>
        <w:t>bradbury</w:t>
      </w:r>
      <w:proofErr w:type="spellEnd"/>
      <w:r w:rsidR="00BF4472">
        <w:rPr>
          <w:rFonts w:ascii="Arial" w:hAnsi="Arial" w:cs="Arial"/>
          <w:b/>
          <w:bCs/>
          <w:sz w:val="22"/>
          <w:szCs w:val="22"/>
        </w:rPr>
        <w:t xml:space="preserve"> [at] </w:t>
      </w:r>
      <w:proofErr w:type="spellStart"/>
      <w:r w:rsidR="00BF4472">
        <w:rPr>
          <w:rFonts w:ascii="Arial" w:hAnsi="Arial" w:cs="Arial"/>
          <w:b/>
          <w:bCs/>
          <w:sz w:val="22"/>
          <w:szCs w:val="22"/>
        </w:rPr>
        <w:t>bbc</w:t>
      </w:r>
      <w:proofErr w:type="spellEnd"/>
      <w:r w:rsidR="00BF4472">
        <w:rPr>
          <w:rFonts w:ascii="Arial" w:hAnsi="Arial" w:cs="Arial"/>
          <w:b/>
          <w:bCs/>
          <w:sz w:val="22"/>
          <w:szCs w:val="22"/>
        </w:rPr>
        <w:t xml:space="preserve"> [dot] co [dot] </w:t>
      </w:r>
      <w:proofErr w:type="spellStart"/>
      <w:r w:rsidR="00BF4472">
        <w:rPr>
          <w:rFonts w:ascii="Arial" w:hAnsi="Arial" w:cs="Arial"/>
          <w:b/>
          <w:bCs/>
          <w:sz w:val="22"/>
          <w:szCs w:val="22"/>
        </w:rPr>
        <w:t>uk</w:t>
      </w:r>
      <w:proofErr w:type="spellEnd"/>
    </w:p>
    <w:p w14:paraId="7FC50BA2" w14:textId="5ECB2984" w:rsidR="00B97703" w:rsidRPr="004E3939" w:rsidRDefault="00B97703" w:rsidP="00B97703">
      <w:pPr>
        <w:spacing w:after="60"/>
        <w:ind w:left="1985" w:hanging="1985"/>
        <w:rPr>
          <w:rFonts w:ascii="Arial" w:hAnsi="Arial" w:cs="Arial"/>
          <w:b/>
          <w:bCs/>
          <w:sz w:val="22"/>
          <w:szCs w:val="22"/>
        </w:rPr>
      </w:pPr>
    </w:p>
    <w:p w14:paraId="455C3B9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E65EAEF" w14:textId="77777777" w:rsidR="00383545" w:rsidRDefault="00383545">
      <w:pPr>
        <w:spacing w:after="60"/>
        <w:ind w:left="1985" w:hanging="1985"/>
        <w:rPr>
          <w:rFonts w:ascii="Arial" w:hAnsi="Arial" w:cs="Arial"/>
          <w:b/>
        </w:rPr>
      </w:pPr>
    </w:p>
    <w:p w14:paraId="26F2DB0C" w14:textId="4C37D0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F4472">
        <w:rPr>
          <w:rFonts w:ascii="Arial" w:hAnsi="Arial" w:cs="Arial"/>
          <w:bCs/>
        </w:rPr>
        <w:t>SP-210374 [EVEX Work Item Description]</w:t>
      </w:r>
    </w:p>
    <w:p w14:paraId="14377AE5" w14:textId="13B7B1DB" w:rsidR="00BF4472" w:rsidRDefault="00006CEE">
      <w:pPr>
        <w:spacing w:after="60"/>
        <w:ind w:left="1985" w:hanging="1985"/>
        <w:rPr>
          <w:rFonts w:ascii="Arial" w:hAnsi="Arial" w:cs="Arial"/>
          <w:bCs/>
        </w:rPr>
      </w:pPr>
      <w:r w:rsidRPr="00006CEE">
        <w:rPr>
          <w:rFonts w:ascii="Arial" w:hAnsi="Arial" w:cs="Arial"/>
          <w:b/>
        </w:rPr>
        <w:t>Links:</w:t>
      </w:r>
      <w:r w:rsidR="00BF4472">
        <w:rPr>
          <w:rFonts w:ascii="Arial" w:hAnsi="Arial" w:cs="Arial"/>
          <w:bCs/>
        </w:rPr>
        <w:tab/>
        <w:t>Draft TS 26.531 V</w:t>
      </w:r>
      <w:r w:rsidR="004D7661">
        <w:rPr>
          <w:rFonts w:ascii="Arial" w:hAnsi="Arial" w:cs="Arial"/>
          <w:bCs/>
        </w:rPr>
        <w:t>1.0.0</w:t>
      </w:r>
      <w:r w:rsidR="005720AD">
        <w:rPr>
          <w:rFonts w:ascii="Arial" w:hAnsi="Arial" w:cs="Arial"/>
          <w:bCs/>
        </w:rPr>
        <w:t>:</w:t>
      </w:r>
      <w:r>
        <w:rPr>
          <w:rFonts w:ascii="Arial" w:hAnsi="Arial" w:cs="Arial"/>
          <w:bCs/>
        </w:rPr>
        <w:t xml:space="preserve"> </w:t>
      </w:r>
      <w:hyperlink r:id="rId8" w:history="1">
        <w:r w:rsidRPr="005720AD">
          <w:rPr>
            <w:rStyle w:val="Hyperlink"/>
            <w:rFonts w:ascii="Arial" w:hAnsi="Arial" w:cs="Arial"/>
            <w:bCs/>
          </w:rPr>
          <w:t>https://www.3gpp.org/DynaReport/2653</w:t>
        </w:r>
        <w:r w:rsidRPr="005720AD">
          <w:rPr>
            <w:rStyle w:val="Hyperlink"/>
            <w:rFonts w:ascii="Arial" w:hAnsi="Arial" w:cs="Arial"/>
            <w:bCs/>
          </w:rPr>
          <w:t>1</w:t>
        </w:r>
        <w:r w:rsidRPr="005720AD">
          <w:rPr>
            <w:rStyle w:val="Hyperlink"/>
            <w:rFonts w:ascii="Arial" w:hAnsi="Arial" w:cs="Arial"/>
            <w:bCs/>
          </w:rPr>
          <w:t>.htm</w:t>
        </w:r>
      </w:hyperlink>
    </w:p>
    <w:p w14:paraId="094CC86B" w14:textId="33CA31F0" w:rsidR="00BF4472" w:rsidRPr="00BF4472" w:rsidRDefault="00BF4472">
      <w:pPr>
        <w:spacing w:after="60"/>
        <w:ind w:left="1985" w:hanging="1985"/>
        <w:rPr>
          <w:rFonts w:ascii="Arial" w:hAnsi="Arial" w:cs="Arial"/>
          <w:bCs/>
        </w:rPr>
      </w:pPr>
      <w:r>
        <w:rPr>
          <w:rFonts w:ascii="Arial" w:hAnsi="Arial" w:cs="Arial"/>
          <w:bCs/>
        </w:rPr>
        <w:tab/>
        <w:t>Draft TS 26.532 V0.2.0</w:t>
      </w:r>
      <w:r w:rsidR="005720AD">
        <w:rPr>
          <w:rFonts w:ascii="Arial" w:hAnsi="Arial" w:cs="Arial"/>
          <w:bCs/>
        </w:rPr>
        <w:t>:</w:t>
      </w:r>
      <w:r w:rsidR="00006CEE">
        <w:rPr>
          <w:rFonts w:ascii="Arial" w:hAnsi="Arial" w:cs="Arial"/>
          <w:bCs/>
        </w:rPr>
        <w:t xml:space="preserve"> </w:t>
      </w:r>
      <w:hyperlink r:id="rId9" w:history="1">
        <w:r w:rsidR="00006CEE" w:rsidRPr="00006CEE">
          <w:rPr>
            <w:rStyle w:val="Hyperlink"/>
            <w:rFonts w:ascii="Arial" w:hAnsi="Arial" w:cs="Arial"/>
            <w:bCs/>
          </w:rPr>
          <w:t>https://www.3gpp.org/DynaReport/26532.htm</w:t>
        </w:r>
      </w:hyperlink>
    </w:p>
    <w:p w14:paraId="5CF56A69" w14:textId="77777777" w:rsidR="00B97703" w:rsidRDefault="000F6242" w:rsidP="00B97703">
      <w:pPr>
        <w:pStyle w:val="Heading1"/>
      </w:pPr>
      <w:r>
        <w:t>1</w:t>
      </w:r>
      <w:r w:rsidR="002F1940">
        <w:tab/>
      </w:r>
      <w:r>
        <w:t>Overall description</w:t>
      </w:r>
    </w:p>
    <w:p w14:paraId="174785DB" w14:textId="48325AD3" w:rsidR="00B34802" w:rsidRDefault="00B34802" w:rsidP="00B34802">
      <w:r>
        <w:t>Thank you for your interest in the 3GPP Release 17 Work Item on event exposure for 5G Media Streaming (“EVEX”) currently underway in SA4</w:t>
      </w:r>
      <w:r w:rsidR="00905905">
        <w:t xml:space="preserve"> received via SA3LI [</w:t>
      </w:r>
      <w:r w:rsidR="00905905" w:rsidRPr="00905905">
        <w:t>S3i320661</w:t>
      </w:r>
      <w:r w:rsidR="00905905">
        <w:t>] and ETSI LI [</w:t>
      </w:r>
      <w:r w:rsidR="00905905" w:rsidRPr="00905905">
        <w:t>LI(21)P58007r3</w:t>
      </w:r>
      <w:r w:rsidR="00905905">
        <w:t>]</w:t>
      </w:r>
      <w:r>
        <w:t xml:space="preserve">. </w:t>
      </w:r>
      <w:r w:rsidR="00905905">
        <w:t>SA4 is pleased to provide the following</w:t>
      </w:r>
      <w:r>
        <w:t xml:space="preserve"> information</w:t>
      </w:r>
      <w:r w:rsidR="00905905">
        <w:t xml:space="preserve"> in response</w:t>
      </w:r>
      <w:r>
        <w:t>.</w:t>
      </w:r>
    </w:p>
    <w:p w14:paraId="3908EF53" w14:textId="1C543599" w:rsidR="00B34802" w:rsidRDefault="00B34802" w:rsidP="00B34802">
      <w:r>
        <w:t xml:space="preserve">The </w:t>
      </w:r>
      <w:r w:rsidR="00905905">
        <w:t>W</w:t>
      </w:r>
      <w:r>
        <w:t xml:space="preserve">ork </w:t>
      </w:r>
      <w:r w:rsidR="00905905">
        <w:t>I</w:t>
      </w:r>
      <w:r>
        <w:t xml:space="preserve">tem </w:t>
      </w:r>
      <w:r w:rsidR="00905905">
        <w:t>Description (attached) lists</w:t>
      </w:r>
      <w:r>
        <w:t xml:space="preserve"> the following </w:t>
      </w:r>
      <w:r w:rsidR="00905905">
        <w:t xml:space="preserve">four high-level </w:t>
      </w:r>
      <w:r>
        <w:t>objectives:</w:t>
      </w:r>
    </w:p>
    <w:p w14:paraId="26D21FFE" w14:textId="77777777" w:rsidR="00B34802" w:rsidRDefault="00B34802" w:rsidP="00B34802">
      <w:pPr>
        <w:pStyle w:val="B1"/>
      </w:pPr>
      <w:r>
        <w:t>1.</w:t>
      </w:r>
      <w:r>
        <w:tab/>
        <w:t>Define the media related data and formats for the media session data to be exposed by the 5GMS AF. The carriage in existing AF events or the definition of new AF Events will be subject to agreements with SA2.</w:t>
      </w:r>
    </w:p>
    <w:p w14:paraId="662208C5" w14:textId="77777777" w:rsidR="00B34802" w:rsidRDefault="00B34802" w:rsidP="00B34802">
      <w:pPr>
        <w:pStyle w:val="B1"/>
      </w:pPr>
      <w:r>
        <w:t>2.</w:t>
      </w:r>
      <w:r>
        <w:tab/>
        <w:t>Enhance the 5GMS AF data collection to support direct and indirect collection of UE data pertaining to media sessions.</w:t>
      </w:r>
    </w:p>
    <w:p w14:paraId="42B761EE" w14:textId="77777777" w:rsidR="00B34802" w:rsidRDefault="00B34802" w:rsidP="00B34802">
      <w:pPr>
        <w:pStyle w:val="B1"/>
      </w:pPr>
      <w:r>
        <w:t>3.</w:t>
      </w:r>
      <w:r>
        <w:tab/>
        <w:t>Devise mechanisms to control the access to the collected media session data.</w:t>
      </w:r>
    </w:p>
    <w:p w14:paraId="1034C4AD" w14:textId="77777777" w:rsidR="00B34802" w:rsidRDefault="00B34802" w:rsidP="00B34802">
      <w:pPr>
        <w:pStyle w:val="B1"/>
      </w:pPr>
      <w:r>
        <w:t>4.</w:t>
      </w:r>
      <w:r>
        <w:tab/>
        <w:t>Define a generic architecture within which media-specific solutions for the configuration and subsequent operation of data collection and data reporting (via event exposure) by the AF can be specified.</w:t>
      </w:r>
    </w:p>
    <w:p w14:paraId="1BEF5F72" w14:textId="232C3144" w:rsidR="00B34802" w:rsidRDefault="00B34802" w:rsidP="00B34802">
      <w:pPr>
        <w:pStyle w:val="NO"/>
      </w:pPr>
      <w:r>
        <w:t>NOTE:</w:t>
      </w:r>
      <w:r>
        <w:tab/>
        <w:t>Adoption of the generic architecture by other 3GPP WGs is at their discretion.</w:t>
      </w:r>
    </w:p>
    <w:p w14:paraId="1FB4B2D8" w14:textId="0902E22F" w:rsidR="00B03E53" w:rsidRDefault="00B34802" w:rsidP="00B34802">
      <w:r>
        <w:t xml:space="preserve">SA4 is currently </w:t>
      </w:r>
      <w:r w:rsidR="00905905">
        <w:t xml:space="preserve">engaged in </w:t>
      </w:r>
      <w:r>
        <w:t>tackling objective</w:t>
      </w:r>
      <w:r w:rsidR="00A9710E">
        <w:t>s</w:t>
      </w:r>
      <w:r>
        <w:t xml:space="preserve"> 4 </w:t>
      </w:r>
      <w:r w:rsidR="00A9710E">
        <w:t xml:space="preserve">and 3 </w:t>
      </w:r>
      <w:r>
        <w:t xml:space="preserve">above. The generic </w:t>
      </w:r>
      <w:r w:rsidR="00A9710E">
        <w:t xml:space="preserve">abstract </w:t>
      </w:r>
      <w:r>
        <w:t xml:space="preserve">architecture </w:t>
      </w:r>
      <w:r w:rsidR="00A9710E">
        <w:t xml:space="preserve">for data collection and reporting </w:t>
      </w:r>
      <w:r>
        <w:t xml:space="preserve">is defined in 3GPP </w:t>
      </w:r>
      <w:hyperlink r:id="rId10" w:history="1">
        <w:r w:rsidRPr="005720AD">
          <w:rPr>
            <w:rStyle w:val="Hyperlink"/>
          </w:rPr>
          <w:t>TS 26.531</w:t>
        </w:r>
      </w:hyperlink>
      <w:r w:rsidR="005F38CD">
        <w:t>; d</w:t>
      </w:r>
      <w:r w:rsidR="00905905">
        <w:t>etailed procedures</w:t>
      </w:r>
      <w:r w:rsidR="005F38CD">
        <w:t>, API definitions</w:t>
      </w:r>
      <w:r w:rsidR="00905905">
        <w:t xml:space="preserve"> </w:t>
      </w:r>
      <w:r w:rsidR="005F38CD">
        <w:t xml:space="preserve">and container formats </w:t>
      </w:r>
      <w:r w:rsidR="00905905">
        <w:t xml:space="preserve">are specified in </w:t>
      </w:r>
      <w:r w:rsidR="00A9710E">
        <w:t xml:space="preserve">3GPP </w:t>
      </w:r>
      <w:hyperlink r:id="rId11" w:history="1">
        <w:r w:rsidR="00A9710E" w:rsidRPr="005720AD">
          <w:rPr>
            <w:rStyle w:val="Hyperlink"/>
          </w:rPr>
          <w:t>TS 26.532</w:t>
        </w:r>
      </w:hyperlink>
      <w:r w:rsidR="00A9710E">
        <w:t xml:space="preserve">. We are pleased to enclose </w:t>
      </w:r>
      <w:r w:rsidR="000A04F8">
        <w:t xml:space="preserve">links to </w:t>
      </w:r>
      <w:r w:rsidR="00A9710E">
        <w:t xml:space="preserve">the latest drafts of </w:t>
      </w:r>
      <w:r w:rsidR="00905905">
        <w:t>both</w:t>
      </w:r>
      <w:r w:rsidR="00A9710E">
        <w:t xml:space="preserve"> Technical Specifications for your information.</w:t>
      </w:r>
    </w:p>
    <w:p w14:paraId="1CD8B80D" w14:textId="5B7D2E41" w:rsidR="005F38CD" w:rsidRDefault="00F63201" w:rsidP="00B34802">
      <w:r>
        <w:t>It is envisaged that t</w:t>
      </w:r>
      <w:r w:rsidR="00B03E53">
        <w:t xml:space="preserve">he Data Collection AF will </w:t>
      </w:r>
      <w:r>
        <w:t>offer</w:t>
      </w:r>
      <w:r w:rsidR="00B03E53">
        <w:t xml:space="preserve"> the </w:t>
      </w:r>
      <w:proofErr w:type="spellStart"/>
      <w:r w:rsidR="00B03E53" w:rsidRPr="00F63201">
        <w:rPr>
          <w:i/>
          <w:iCs/>
        </w:rPr>
        <w:t>Naf_EventExposure</w:t>
      </w:r>
      <w:proofErr w:type="spellEnd"/>
      <w:r w:rsidR="00B03E53">
        <w:t xml:space="preserve"> service</w:t>
      </w:r>
      <w:r>
        <w:t xml:space="preserve"> to authorised parties, including the Network Data Analytics Function (NWDAF) and other subscribers such as </w:t>
      </w:r>
      <w:r w:rsidR="00E10ED8">
        <w:t xml:space="preserve">5GMS Application Providers and </w:t>
      </w:r>
      <w:r>
        <w:t xml:space="preserve">Lawful Intercept. A mechanism developed under objective 3 above will ensure granular access control to </w:t>
      </w:r>
      <w:r w:rsidR="00E10ED8">
        <w:t xml:space="preserve">the </w:t>
      </w:r>
      <w:r>
        <w:t>UE data collected by the Data Collection AF</w:t>
      </w:r>
      <w:r w:rsidR="00E10ED8">
        <w:t xml:space="preserve"> to comply with local regulatory frameworks for data protection such as GDPR.</w:t>
      </w:r>
    </w:p>
    <w:p w14:paraId="716AB2C0" w14:textId="66198378" w:rsidR="00B34802" w:rsidRDefault="00A9710E" w:rsidP="00B34802">
      <w:r>
        <w:t xml:space="preserve">Once the </w:t>
      </w:r>
      <w:r w:rsidR="005F38CD">
        <w:t xml:space="preserve">architectural </w:t>
      </w:r>
      <w:r>
        <w:t>foundations are in place, SA4 will define an instantiation of the generic architecture for the 5G Media Streaming domain (objectives 2 and 1) in 3GPP TS 26.501.</w:t>
      </w:r>
      <w:r w:rsidR="005F38CD">
        <w:t xml:space="preserve"> This will include specifications of </w:t>
      </w:r>
      <w:r w:rsidR="00B03E53">
        <w:t xml:space="preserve">specific event exposure </w:t>
      </w:r>
      <w:r w:rsidR="005F38CD">
        <w:t>formats for 5G Media Streaming.</w:t>
      </w:r>
    </w:p>
    <w:p w14:paraId="031CCDE3" w14:textId="14E6B5F5" w:rsidR="00905905" w:rsidRDefault="00905905" w:rsidP="00B34802">
      <w:r>
        <w:t xml:space="preserve">The Work Item is </w:t>
      </w:r>
      <w:r w:rsidR="004620E9">
        <w:t xml:space="preserve">currently </w:t>
      </w:r>
      <w:r>
        <w:t xml:space="preserve">scheduled for completion </w:t>
      </w:r>
      <w:r w:rsidR="004620E9">
        <w:t>in time for presentation at</w:t>
      </w:r>
      <w:r>
        <w:t xml:space="preserve"> SA#95 in </w:t>
      </w:r>
      <w:r w:rsidR="004620E9">
        <w:t>March 2022</w:t>
      </w:r>
      <w:r w:rsidR="00B03E53">
        <w:t>, subject to exception</w:t>
      </w:r>
      <w:r w:rsidR="004620E9">
        <w:t>.</w:t>
      </w:r>
    </w:p>
    <w:p w14:paraId="4C2C752F" w14:textId="5F19FCD9" w:rsidR="00A9710E" w:rsidRDefault="00A9710E" w:rsidP="004620E9">
      <w:pPr>
        <w:keepNext/>
      </w:pPr>
      <w:r>
        <w:lastRenderedPageBreak/>
        <w:t xml:space="preserve">At this stage, the details of the media-related data and formats are not yet agreed. However, we expect the set of UE data collected </w:t>
      </w:r>
      <w:r w:rsidR="004620E9">
        <w:t xml:space="preserve">by the Data Collection AF </w:t>
      </w:r>
      <w:r>
        <w:t>and available for exposure to event subscribers to include the items mentioned in the Work Item Description</w:t>
      </w:r>
      <w:r w:rsidR="004620E9">
        <w:t>, namely:</w:t>
      </w:r>
    </w:p>
    <w:p w14:paraId="26AFAC86" w14:textId="481A6EE0" w:rsidR="004620E9" w:rsidRDefault="004620E9" w:rsidP="004620E9">
      <w:pPr>
        <w:pStyle w:val="B1"/>
        <w:keepNext/>
      </w:pPr>
      <w:r>
        <w:t>-</w:t>
      </w:r>
      <w:r>
        <w:tab/>
      </w:r>
      <w:r w:rsidRPr="004620E9">
        <w:t>CDN access log</w:t>
      </w:r>
      <w:r>
        <w:t>ging</w:t>
      </w:r>
      <w:r w:rsidR="00B03E53">
        <w:t>.</w:t>
      </w:r>
    </w:p>
    <w:p w14:paraId="772050A5" w14:textId="391C4FFB" w:rsidR="004620E9" w:rsidRDefault="004620E9" w:rsidP="004620E9">
      <w:pPr>
        <w:pStyle w:val="B1"/>
        <w:keepNext/>
      </w:pPr>
      <w:r>
        <w:t>-</w:t>
      </w:r>
      <w:r>
        <w:tab/>
      </w:r>
      <w:r w:rsidRPr="004620E9">
        <w:t>QoS and charging policy modifications</w:t>
      </w:r>
      <w:r w:rsidR="00B03E53">
        <w:t>.</w:t>
      </w:r>
    </w:p>
    <w:p w14:paraId="532F2683" w14:textId="0E352A67" w:rsidR="004620E9" w:rsidRDefault="004620E9" w:rsidP="004620E9">
      <w:pPr>
        <w:pStyle w:val="B1"/>
        <w:keepNext/>
      </w:pPr>
      <w:r>
        <w:t>-</w:t>
      </w:r>
      <w:r>
        <w:tab/>
        <w:t>N</w:t>
      </w:r>
      <w:r w:rsidRPr="004620E9">
        <w:t>etwork assistance</w:t>
      </w:r>
      <w:r w:rsidR="00B03E53">
        <w:t>.</w:t>
      </w:r>
    </w:p>
    <w:p w14:paraId="0305ED99" w14:textId="0A2AC37C" w:rsidR="004620E9" w:rsidRDefault="004620E9" w:rsidP="004620E9">
      <w:pPr>
        <w:pStyle w:val="B1"/>
      </w:pPr>
      <w:r>
        <w:t>-</w:t>
      </w:r>
      <w:r>
        <w:tab/>
        <w:t>T</w:t>
      </w:r>
      <w:r w:rsidRPr="004620E9">
        <w:t xml:space="preserve">racking of service consumption and </w:t>
      </w:r>
      <w:proofErr w:type="spellStart"/>
      <w:r w:rsidRPr="004620E9">
        <w:t>QoE</w:t>
      </w:r>
      <w:proofErr w:type="spellEnd"/>
      <w:r w:rsidR="00B03E53">
        <w:t>.</w:t>
      </w:r>
    </w:p>
    <w:p w14:paraId="259A21EC" w14:textId="537E403F" w:rsidR="008C0D90" w:rsidRDefault="008C0D90" w:rsidP="008C0D90">
      <w:r>
        <w:t>Note that the set of UE data envisaged includes only metadata and does not include high-bandwidth (multi)media content.</w:t>
      </w:r>
    </w:p>
    <w:p w14:paraId="7E1B2A57" w14:textId="77777777" w:rsidR="00B97703" w:rsidRDefault="002F1940" w:rsidP="000F6242">
      <w:pPr>
        <w:pStyle w:val="Heading1"/>
      </w:pPr>
      <w:r>
        <w:t>2</w:t>
      </w:r>
      <w:r>
        <w:tab/>
      </w:r>
      <w:r w:rsidR="000F6242">
        <w:t>Actions</w:t>
      </w:r>
    </w:p>
    <w:p w14:paraId="73344CEE" w14:textId="2254311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03E53">
        <w:rPr>
          <w:rFonts w:ascii="Arial" w:hAnsi="Arial" w:cs="Arial"/>
          <w:b/>
        </w:rPr>
        <w:t>SA3LI</w:t>
      </w:r>
      <w:r w:rsidR="000A04F8">
        <w:rPr>
          <w:rFonts w:ascii="Arial" w:hAnsi="Arial" w:cs="Arial"/>
          <w:b/>
        </w:rPr>
        <w:t>:</w:t>
      </w:r>
    </w:p>
    <w:p w14:paraId="7672D993" w14:textId="2C5EA804" w:rsidR="00B97703" w:rsidRPr="008C0D90" w:rsidRDefault="00B97703" w:rsidP="008C0D90">
      <w:pPr>
        <w:spacing w:after="120"/>
        <w:ind w:left="993" w:hanging="993"/>
        <w:rPr>
          <w:bCs/>
          <w:i/>
          <w:iCs/>
        </w:rPr>
      </w:pPr>
      <w:r>
        <w:rPr>
          <w:rFonts w:ascii="Arial" w:hAnsi="Arial" w:cs="Arial"/>
          <w:b/>
        </w:rPr>
        <w:t>ACTION</w:t>
      </w:r>
      <w:r w:rsidRPr="008C0D90">
        <w:rPr>
          <w:rFonts w:ascii="Arial" w:hAnsi="Arial" w:cs="Arial"/>
          <w:bCs/>
        </w:rPr>
        <w:t xml:space="preserve">: </w:t>
      </w:r>
      <w:r w:rsidRPr="008C0D90">
        <w:rPr>
          <w:rFonts w:ascii="Arial" w:hAnsi="Arial" w:cs="Arial"/>
          <w:bCs/>
        </w:rPr>
        <w:tab/>
      </w:r>
      <w:r w:rsidR="00B03E53" w:rsidRPr="008C0D90">
        <w:rPr>
          <w:rFonts w:ascii="Arial" w:hAnsi="Arial" w:cs="Arial"/>
          <w:bCs/>
        </w:rPr>
        <w:t>SA4 invites SA3LI to</w:t>
      </w:r>
      <w:r w:rsidR="008C0D90">
        <w:rPr>
          <w:rFonts w:ascii="Arial" w:hAnsi="Arial" w:cs="Arial"/>
          <w:bCs/>
        </w:rPr>
        <w:t xml:space="preserve"> continue to liaise on this topic.</w:t>
      </w:r>
    </w:p>
    <w:p w14:paraId="73BF5B26" w14:textId="27615DF2" w:rsidR="000A04F8" w:rsidRDefault="000A04F8" w:rsidP="000A04F8">
      <w:pPr>
        <w:spacing w:after="120"/>
        <w:ind w:left="1985" w:hanging="1985"/>
        <w:rPr>
          <w:rFonts w:ascii="Arial" w:hAnsi="Arial" w:cs="Arial"/>
          <w:b/>
        </w:rPr>
      </w:pPr>
      <w:r>
        <w:rPr>
          <w:rFonts w:ascii="Arial" w:hAnsi="Arial" w:cs="Arial"/>
          <w:b/>
        </w:rPr>
        <w:t xml:space="preserve">To </w:t>
      </w:r>
      <w:r>
        <w:rPr>
          <w:rFonts w:ascii="Arial" w:hAnsi="Arial" w:cs="Arial"/>
          <w:b/>
        </w:rPr>
        <w:t xml:space="preserve">ETSI </w:t>
      </w:r>
      <w:r>
        <w:rPr>
          <w:rFonts w:ascii="Arial" w:hAnsi="Arial" w:cs="Arial"/>
          <w:b/>
        </w:rPr>
        <w:t>LI</w:t>
      </w:r>
      <w:r>
        <w:rPr>
          <w:rFonts w:ascii="Arial" w:hAnsi="Arial" w:cs="Arial"/>
          <w:b/>
        </w:rPr>
        <w:t>:</w:t>
      </w:r>
    </w:p>
    <w:p w14:paraId="0F18C236" w14:textId="63D625A1" w:rsidR="000A04F8" w:rsidRPr="008C0D90" w:rsidRDefault="000A04F8" w:rsidP="000A04F8">
      <w:pPr>
        <w:spacing w:after="120"/>
        <w:ind w:left="993" w:hanging="993"/>
        <w:rPr>
          <w:bCs/>
          <w:i/>
          <w:iCs/>
        </w:rPr>
      </w:pPr>
      <w:r>
        <w:rPr>
          <w:rFonts w:ascii="Arial" w:hAnsi="Arial" w:cs="Arial"/>
          <w:b/>
        </w:rPr>
        <w:t>ACTION</w:t>
      </w:r>
      <w:r w:rsidRPr="008C0D90">
        <w:rPr>
          <w:rFonts w:ascii="Arial" w:hAnsi="Arial" w:cs="Arial"/>
          <w:bCs/>
        </w:rPr>
        <w:t xml:space="preserve">: </w:t>
      </w:r>
      <w:r w:rsidRPr="008C0D90">
        <w:rPr>
          <w:rFonts w:ascii="Arial" w:hAnsi="Arial" w:cs="Arial"/>
          <w:bCs/>
        </w:rPr>
        <w:tab/>
        <w:t xml:space="preserve">SA4 invites </w:t>
      </w:r>
      <w:r w:rsidR="00006CEE">
        <w:rPr>
          <w:rFonts w:ascii="Arial" w:hAnsi="Arial" w:cs="Arial"/>
          <w:bCs/>
        </w:rPr>
        <w:t xml:space="preserve">ETSI </w:t>
      </w:r>
      <w:r w:rsidRPr="008C0D90">
        <w:rPr>
          <w:rFonts w:ascii="Arial" w:hAnsi="Arial" w:cs="Arial"/>
          <w:bCs/>
        </w:rPr>
        <w:t>LI to</w:t>
      </w:r>
      <w:r>
        <w:rPr>
          <w:rFonts w:ascii="Arial" w:hAnsi="Arial" w:cs="Arial"/>
          <w:bCs/>
        </w:rPr>
        <w:t xml:space="preserve"> continue to liaise on this topic.</w:t>
      </w:r>
    </w:p>
    <w:p w14:paraId="5A3224AC" w14:textId="403E195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F38CD">
        <w:rPr>
          <w:rFonts w:cs="Arial"/>
          <w:szCs w:val="36"/>
        </w:rPr>
        <w:t>SA</w:t>
      </w:r>
      <w:r w:rsidR="000F6242" w:rsidRPr="000F6242">
        <w:rPr>
          <w:rFonts w:cs="Arial"/>
          <w:bCs/>
          <w:szCs w:val="36"/>
        </w:rPr>
        <w:t xml:space="preserve"> WG </w:t>
      </w:r>
      <w:r w:rsidR="005F38CD">
        <w:rPr>
          <w:rFonts w:cs="Arial"/>
          <w:bCs/>
          <w:szCs w:val="36"/>
        </w:rPr>
        <w:t>4</w:t>
      </w:r>
      <w:r w:rsidR="000F6242">
        <w:rPr>
          <w:szCs w:val="36"/>
        </w:rPr>
        <w:t xml:space="preserve"> m</w:t>
      </w:r>
      <w:r w:rsidR="000F6242" w:rsidRPr="000F6242">
        <w:rPr>
          <w:szCs w:val="36"/>
        </w:rPr>
        <w:t>eetings</w:t>
      </w:r>
    </w:p>
    <w:p w14:paraId="50B5D1EB" w14:textId="66C72551" w:rsidR="002F1940" w:rsidRDefault="005F38CD" w:rsidP="002F1940">
      <w:bookmarkStart w:id="11" w:name="OLE_LINK55"/>
      <w:bookmarkStart w:id="12" w:name="OLE_LINK56"/>
      <w:bookmarkStart w:id="13" w:name="OLE_LINK53"/>
      <w:bookmarkStart w:id="14" w:name="OLE_LINK54"/>
      <w:r>
        <w:t>SA4#117-e</w:t>
      </w:r>
      <w:r w:rsidR="002F1940">
        <w:tab/>
      </w:r>
      <w:r>
        <w:t>14th–23rd February 2022</w:t>
      </w:r>
      <w:r w:rsidR="002F1940">
        <w:tab/>
      </w:r>
      <w:bookmarkEnd w:id="11"/>
      <w:bookmarkEnd w:id="12"/>
      <w:r w:rsidR="0046768A">
        <w:tab/>
      </w:r>
      <w:r>
        <w:t>Online</w:t>
      </w:r>
    </w:p>
    <w:p w14:paraId="2A32CBDB" w14:textId="00EF8858" w:rsidR="002F1940" w:rsidRPr="002F1940" w:rsidRDefault="005F38CD" w:rsidP="002F1940">
      <w:r>
        <w:t>SA4#118-e</w:t>
      </w:r>
      <w:r w:rsidR="002F1940">
        <w:tab/>
      </w:r>
      <w:r>
        <w:t>6th–14th April 2022</w:t>
      </w:r>
      <w:r w:rsidR="002F1940">
        <w:tab/>
      </w:r>
      <w:r w:rsidR="0046768A">
        <w:tab/>
      </w:r>
      <w:r>
        <w:t>Online</w:t>
      </w:r>
      <w:bookmarkEnd w:id="13"/>
      <w:bookmarkEnd w:id="14"/>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C1BDF" w14:textId="77777777" w:rsidR="00BD049C" w:rsidRDefault="00BD049C">
      <w:pPr>
        <w:spacing w:after="0"/>
      </w:pPr>
      <w:r>
        <w:separator/>
      </w:r>
    </w:p>
  </w:endnote>
  <w:endnote w:type="continuationSeparator" w:id="0">
    <w:p w14:paraId="1DABB9DB" w14:textId="77777777" w:rsidR="00BD049C" w:rsidRDefault="00BD0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CA4E" w14:textId="77777777" w:rsidR="00BD049C" w:rsidRDefault="00BD049C">
      <w:pPr>
        <w:spacing w:after="0"/>
      </w:pPr>
      <w:r>
        <w:separator/>
      </w:r>
    </w:p>
  </w:footnote>
  <w:footnote w:type="continuationSeparator" w:id="0">
    <w:p w14:paraId="38366099" w14:textId="77777777" w:rsidR="00BD049C" w:rsidRDefault="00BD04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B5C"/>
    <w:rsid w:val="00006CEE"/>
    <w:rsid w:val="00017F23"/>
    <w:rsid w:val="000A04F8"/>
    <w:rsid w:val="000F6242"/>
    <w:rsid w:val="002E25A4"/>
    <w:rsid w:val="002F1940"/>
    <w:rsid w:val="00383545"/>
    <w:rsid w:val="00393423"/>
    <w:rsid w:val="00433500"/>
    <w:rsid w:val="00433F71"/>
    <w:rsid w:val="00440D43"/>
    <w:rsid w:val="004620E9"/>
    <w:rsid w:val="0046768A"/>
    <w:rsid w:val="004D7661"/>
    <w:rsid w:val="004E3939"/>
    <w:rsid w:val="005720AD"/>
    <w:rsid w:val="005F38CD"/>
    <w:rsid w:val="00643670"/>
    <w:rsid w:val="00692521"/>
    <w:rsid w:val="007F4F92"/>
    <w:rsid w:val="008C0D90"/>
    <w:rsid w:val="008D772F"/>
    <w:rsid w:val="00905905"/>
    <w:rsid w:val="0099764C"/>
    <w:rsid w:val="00A9710E"/>
    <w:rsid w:val="00AF45DA"/>
    <w:rsid w:val="00B03E53"/>
    <w:rsid w:val="00B34802"/>
    <w:rsid w:val="00B97703"/>
    <w:rsid w:val="00BD0476"/>
    <w:rsid w:val="00BD049C"/>
    <w:rsid w:val="00BF4472"/>
    <w:rsid w:val="00C04DB0"/>
    <w:rsid w:val="00CF6087"/>
    <w:rsid w:val="00E10ED8"/>
    <w:rsid w:val="00F63201"/>
    <w:rsid w:val="00FE35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D8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Nornal">
    <w:name w:val="Nornal"/>
    <w:basedOn w:val="NO"/>
    <w:qFormat/>
    <w:rsid w:val="00B34802"/>
  </w:style>
  <w:style w:type="paragraph" w:styleId="Revision">
    <w:name w:val="Revision"/>
    <w:hidden/>
    <w:uiPriority w:val="99"/>
    <w:semiHidden/>
    <w:rsid w:val="000A04F8"/>
  </w:style>
  <w:style w:type="character" w:styleId="UnresolvedMention">
    <w:name w:val="Unresolved Mention"/>
    <w:uiPriority w:val="99"/>
    <w:semiHidden/>
    <w:unhideWhenUsed/>
    <w:rsid w:val="00006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26532.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DynaReport/26532.htm" TargetMode="External"/><Relationship Id="rId5" Type="http://schemas.openxmlformats.org/officeDocument/2006/relationships/footnotes" Target="footnotes.xml"/><Relationship Id="rId10" Type="http://schemas.openxmlformats.org/officeDocument/2006/relationships/hyperlink" Target="https://www.3gpp.org/DynaReport/26531.htm" TargetMode="External"/><Relationship Id="rId4" Type="http://schemas.openxmlformats.org/officeDocument/2006/relationships/webSettings" Target="webSettings.xml"/><Relationship Id="rId9" Type="http://schemas.openxmlformats.org/officeDocument/2006/relationships/hyperlink" Target="https://www.3gpp.org/DynaReport/2653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(editor)</cp:lastModifiedBy>
  <cp:revision>8</cp:revision>
  <cp:lastPrinted>2002-04-23T07:10:00Z</cp:lastPrinted>
  <dcterms:created xsi:type="dcterms:W3CDTF">2021-11-11T15:29:00Z</dcterms:created>
  <dcterms:modified xsi:type="dcterms:W3CDTF">2021-11-17T10:48:00Z</dcterms:modified>
</cp:coreProperties>
</file>